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2269E" w:rsidRDefault="0012269E" w:rsidP="0012269E">
      <w:pPr>
        <w:spacing w:after="120" w:line="360" w:lineRule="auto"/>
        <w:ind w:left="567" w:right="2262"/>
        <w:rPr>
          <w:rFonts w:ascii="Arial" w:hAnsi="Arial" w:cs="Arial"/>
          <w:b/>
          <w:sz w:val="28"/>
          <w:szCs w:val="28"/>
        </w:rPr>
      </w:pPr>
      <w:r>
        <w:rPr>
          <w:rFonts w:ascii="Arial" w:hAnsi="Arial"/>
          <w:b/>
          <w:sz w:val="28"/>
        </w:rPr>
        <w:t xml:space="preserve">More comfort, more precision </w:t>
      </w:r>
    </w:p>
    <w:p w:rsidR="0012269E" w:rsidRDefault="00E503DA" w:rsidP="00E503DA">
      <w:pPr>
        <w:spacing w:after="120" w:line="360" w:lineRule="auto"/>
        <w:ind w:left="567" w:right="2262"/>
        <w:rPr>
          <w:rFonts w:ascii="Arial" w:hAnsi="Arial" w:cs="Arial"/>
          <w:b/>
        </w:rPr>
      </w:pPr>
      <w:r>
        <w:rPr>
          <w:rFonts w:ascii="Arial" w:hAnsi="Arial"/>
          <w:b/>
        </w:rPr>
        <w:t xml:space="preserve">The new ZA-X and ZA-M mounted spreaders with </w:t>
      </w:r>
      <w:proofErr w:type="spellStart"/>
      <w:r>
        <w:rPr>
          <w:rFonts w:ascii="Arial" w:hAnsi="Arial"/>
          <w:b/>
        </w:rPr>
        <w:t>EasySet</w:t>
      </w:r>
      <w:proofErr w:type="spellEnd"/>
      <w:r>
        <w:rPr>
          <w:rFonts w:ascii="Arial" w:hAnsi="Arial"/>
          <w:b/>
        </w:rPr>
        <w:t xml:space="preserve"> 2 in-cab terminal </w:t>
      </w:r>
    </w:p>
    <w:p w:rsidR="0012269E" w:rsidRPr="002B7843" w:rsidRDefault="0012269E" w:rsidP="0093732C">
      <w:pPr>
        <w:spacing w:after="120" w:line="360" w:lineRule="auto"/>
        <w:ind w:left="567" w:right="2262"/>
        <w:jc w:val="right"/>
        <w:rPr>
          <w:rFonts w:ascii="Arial" w:hAnsi="Arial" w:cs="Arial"/>
          <w:bCs/>
        </w:rPr>
      </w:pPr>
    </w:p>
    <w:p w:rsidR="0012269E" w:rsidRDefault="00672387" w:rsidP="0012269E">
      <w:pPr>
        <w:spacing w:after="120" w:line="360" w:lineRule="auto"/>
        <w:ind w:left="567" w:right="2262"/>
        <w:rPr>
          <w:rFonts w:ascii="Arial" w:hAnsi="Arial" w:cs="Arial"/>
          <w:bCs/>
        </w:rPr>
      </w:pPr>
      <w:proofErr w:type="spellStart"/>
      <w:r>
        <w:rPr>
          <w:rFonts w:ascii="Arial" w:hAnsi="Arial"/>
        </w:rPr>
        <w:t>Amazone’s</w:t>
      </w:r>
      <w:proofErr w:type="spellEnd"/>
      <w:r>
        <w:rPr>
          <w:rFonts w:ascii="Arial" w:hAnsi="Arial"/>
        </w:rPr>
        <w:t xml:space="preserve"> new ZA-M 02 and ZA-X 03 mounted spreaders </w:t>
      </w:r>
      <w:proofErr w:type="gramStart"/>
      <w:r>
        <w:rPr>
          <w:rFonts w:ascii="Arial" w:hAnsi="Arial"/>
        </w:rPr>
        <w:t>can now be specified</w:t>
      </w:r>
      <w:proofErr w:type="gramEnd"/>
      <w:r>
        <w:rPr>
          <w:rFonts w:ascii="Arial" w:hAnsi="Arial"/>
        </w:rPr>
        <w:t xml:space="preserve"> with the </w:t>
      </w:r>
      <w:proofErr w:type="spellStart"/>
      <w:r>
        <w:rPr>
          <w:rFonts w:ascii="Arial" w:hAnsi="Arial"/>
        </w:rPr>
        <w:t>EasySet</w:t>
      </w:r>
      <w:proofErr w:type="spellEnd"/>
      <w:r>
        <w:rPr>
          <w:rFonts w:ascii="Arial" w:hAnsi="Arial"/>
        </w:rPr>
        <w:t xml:space="preserve"> 2 in-cab terminal. This electric control unit enables a constant application rate to </w:t>
      </w:r>
      <w:proofErr w:type="gramStart"/>
      <w:r>
        <w:rPr>
          <w:rFonts w:ascii="Arial" w:hAnsi="Arial"/>
        </w:rPr>
        <w:t>be maintained</w:t>
      </w:r>
      <w:proofErr w:type="gramEnd"/>
      <w:r>
        <w:rPr>
          <w:rFonts w:ascii="Arial" w:hAnsi="Arial"/>
        </w:rPr>
        <w:t xml:space="preserve"> irrespective of forward speed as well as offering many other easy-to-operate functions and comfortable setting options. In addition to this, both spreader models boast a new look.</w:t>
      </w:r>
    </w:p>
    <w:p w:rsidR="00F3365D" w:rsidRDefault="0012269E" w:rsidP="0031078F">
      <w:pPr>
        <w:spacing w:after="120" w:line="360" w:lineRule="auto"/>
        <w:ind w:left="567" w:right="2262"/>
        <w:rPr>
          <w:rFonts w:ascii="Arial" w:hAnsi="Arial" w:cs="Arial"/>
          <w:b/>
          <w:bCs/>
        </w:rPr>
      </w:pPr>
      <w:r>
        <w:rPr>
          <w:rFonts w:ascii="Arial" w:hAnsi="Arial"/>
        </w:rPr>
        <w:br/>
      </w:r>
      <w:r>
        <w:rPr>
          <w:rFonts w:ascii="Arial" w:hAnsi="Arial"/>
          <w:b/>
        </w:rPr>
        <w:t>Higher precision – save costs, protect the environment</w:t>
      </w:r>
    </w:p>
    <w:p w:rsidR="00F3365D" w:rsidRDefault="00F3365D" w:rsidP="00633078">
      <w:pPr>
        <w:spacing w:after="120" w:line="360" w:lineRule="auto"/>
        <w:ind w:left="567" w:right="2262"/>
        <w:rPr>
          <w:rFonts w:ascii="Arial" w:hAnsi="Arial" w:cs="Arial"/>
          <w:bCs/>
        </w:rPr>
      </w:pPr>
      <w:r>
        <w:rPr>
          <w:rFonts w:ascii="Arial" w:hAnsi="Arial"/>
        </w:rPr>
        <w:t xml:space="preserve">With </w:t>
      </w:r>
      <w:proofErr w:type="spellStart"/>
      <w:r>
        <w:rPr>
          <w:rFonts w:ascii="Arial" w:hAnsi="Arial"/>
        </w:rPr>
        <w:t>EasySet</w:t>
      </w:r>
      <w:proofErr w:type="spellEnd"/>
      <w:r>
        <w:rPr>
          <w:rFonts w:ascii="Arial" w:hAnsi="Arial"/>
        </w:rPr>
        <w:t xml:space="preserve"> 2, </w:t>
      </w:r>
      <w:proofErr w:type="spellStart"/>
      <w:r>
        <w:rPr>
          <w:rFonts w:ascii="Arial" w:hAnsi="Arial"/>
        </w:rPr>
        <w:t>Amazone</w:t>
      </w:r>
      <w:proofErr w:type="spellEnd"/>
      <w:r>
        <w:rPr>
          <w:rFonts w:ascii="Arial" w:hAnsi="Arial"/>
        </w:rPr>
        <w:t xml:space="preserve"> offers an </w:t>
      </w:r>
      <w:proofErr w:type="gramStart"/>
      <w:r>
        <w:rPr>
          <w:rFonts w:ascii="Arial" w:hAnsi="Arial"/>
        </w:rPr>
        <w:t>attractively-priced</w:t>
      </w:r>
      <w:proofErr w:type="gramEnd"/>
      <w:r>
        <w:rPr>
          <w:rFonts w:ascii="Arial" w:hAnsi="Arial"/>
        </w:rPr>
        <w:t xml:space="preserve"> solution for automatic spread rate regulation at varying forward speeds for the ZA-M and, for the first time, the ZA-X. In this respect, the size of the apertures </w:t>
      </w:r>
      <w:proofErr w:type="gramStart"/>
      <w:r>
        <w:rPr>
          <w:rFonts w:ascii="Arial" w:hAnsi="Arial"/>
        </w:rPr>
        <w:t>are adjusted</w:t>
      </w:r>
      <w:proofErr w:type="gramEnd"/>
      <w:r>
        <w:rPr>
          <w:rFonts w:ascii="Arial" w:hAnsi="Arial"/>
        </w:rPr>
        <w:t xml:space="preserve"> by automatically setting the shutter position in such a way that the application rate always remains the same. This means that the operator </w:t>
      </w:r>
      <w:proofErr w:type="gramStart"/>
      <w:r>
        <w:rPr>
          <w:rFonts w:ascii="Arial" w:hAnsi="Arial"/>
        </w:rPr>
        <w:t>is not forced</w:t>
      </w:r>
      <w:proofErr w:type="gramEnd"/>
      <w:r>
        <w:rPr>
          <w:rFonts w:ascii="Arial" w:hAnsi="Arial"/>
        </w:rPr>
        <w:t xml:space="preserve"> to maintain a constant forward speed but can speed up or slow down depending on the size of field and the ground conditions. The operator has the option of using an X-sensor (counting pulses), a signal cable (transmission of the tractor speed) or a GPS antenna to determine or transmit the speed signal.</w:t>
      </w:r>
      <w:r>
        <w:rPr>
          <w:rFonts w:ascii="Arial" w:hAnsi="Arial"/>
        </w:rPr>
        <w:br/>
      </w:r>
    </w:p>
    <w:p w:rsidR="00633078" w:rsidRDefault="003671CB" w:rsidP="0012269E">
      <w:pPr>
        <w:spacing w:after="120" w:line="360" w:lineRule="auto"/>
        <w:ind w:left="567" w:right="2262"/>
        <w:rPr>
          <w:rFonts w:ascii="Arial" w:hAnsi="Arial" w:cs="Arial"/>
          <w:bCs/>
        </w:rPr>
      </w:pPr>
      <w:proofErr w:type="spellStart"/>
      <w:r>
        <w:rPr>
          <w:rFonts w:ascii="Arial" w:hAnsi="Arial"/>
        </w:rPr>
        <w:t>EasySet</w:t>
      </w:r>
      <w:proofErr w:type="spellEnd"/>
      <w:r>
        <w:rPr>
          <w:rFonts w:ascii="Arial" w:hAnsi="Arial"/>
        </w:rPr>
        <w:t xml:space="preserve"> 2, in conjunction with the electric shutter control, has the added advantage that the application rate </w:t>
      </w:r>
      <w:proofErr w:type="gramStart"/>
      <w:r>
        <w:rPr>
          <w:rFonts w:ascii="Arial" w:hAnsi="Arial"/>
        </w:rPr>
        <w:t>can be adjusted</w:t>
      </w:r>
      <w:proofErr w:type="gramEnd"/>
      <w:r>
        <w:rPr>
          <w:rFonts w:ascii="Arial" w:hAnsi="Arial"/>
        </w:rPr>
        <w:t xml:space="preserve"> very precisely and on the move, in order to avoid wastage, save costs and protect the environment. The desired application rate is simply entered into the in-cab terminal to the exact kilogram and this can be easily increased or reduced from the cab on </w:t>
      </w:r>
      <w:proofErr w:type="gramStart"/>
      <w:r>
        <w:rPr>
          <w:rFonts w:ascii="Arial" w:hAnsi="Arial"/>
        </w:rPr>
        <w:t>both sides or</w:t>
      </w:r>
      <w:proofErr w:type="gramEnd"/>
      <w:r>
        <w:rPr>
          <w:rFonts w:ascii="Arial" w:hAnsi="Arial"/>
        </w:rPr>
        <w:t xml:space="preserve"> either side during the spreading process. </w:t>
      </w:r>
      <w:r>
        <w:rPr>
          <w:rFonts w:ascii="Arial" w:hAnsi="Arial"/>
        </w:rPr>
        <w:lastRenderedPageBreak/>
        <w:t xml:space="preserve">This also applies when carrying out side, border and </w:t>
      </w:r>
      <w:proofErr w:type="gramStart"/>
      <w:r>
        <w:rPr>
          <w:rFonts w:ascii="Arial" w:hAnsi="Arial"/>
        </w:rPr>
        <w:t>water course</w:t>
      </w:r>
      <w:proofErr w:type="gramEnd"/>
      <w:r>
        <w:rPr>
          <w:rFonts w:ascii="Arial" w:hAnsi="Arial"/>
        </w:rPr>
        <w:t xml:space="preserve"> spreading. </w:t>
      </w:r>
    </w:p>
    <w:p w:rsidR="006B6D05" w:rsidRDefault="00633078" w:rsidP="0012269E">
      <w:pPr>
        <w:spacing w:after="120" w:line="360" w:lineRule="auto"/>
        <w:ind w:left="567" w:right="2262"/>
        <w:rPr>
          <w:rFonts w:ascii="Arial" w:hAnsi="Arial" w:cs="Arial"/>
          <w:b/>
          <w:bCs/>
        </w:rPr>
      </w:pPr>
      <w:r>
        <w:rPr>
          <w:rFonts w:ascii="Arial" w:hAnsi="Arial"/>
        </w:rPr>
        <w:br/>
      </w:r>
      <w:r>
        <w:rPr>
          <w:rFonts w:ascii="Arial" w:hAnsi="Arial"/>
          <w:b/>
        </w:rPr>
        <w:t>More comfort</w:t>
      </w:r>
    </w:p>
    <w:p w:rsidR="0012269E" w:rsidRDefault="0012269E" w:rsidP="0012269E">
      <w:pPr>
        <w:spacing w:after="120" w:line="360" w:lineRule="auto"/>
        <w:ind w:left="567" w:right="2262"/>
        <w:rPr>
          <w:rFonts w:ascii="Arial" w:hAnsi="Arial" w:cs="Arial"/>
          <w:bCs/>
        </w:rPr>
      </w:pPr>
      <w:proofErr w:type="spellStart"/>
      <w:r>
        <w:rPr>
          <w:rFonts w:ascii="Arial" w:hAnsi="Arial"/>
        </w:rPr>
        <w:t>EasySet</w:t>
      </w:r>
      <w:proofErr w:type="spellEnd"/>
      <w:r>
        <w:rPr>
          <w:rFonts w:ascii="Arial" w:hAnsi="Arial"/>
        </w:rPr>
        <w:t xml:space="preserve"> 2 does not require any menu prompting meaning that each button only has one function and is very easy to use. In this way, the shutter slides can be opened and closed electrically to </w:t>
      </w:r>
      <w:proofErr w:type="gramStart"/>
      <w:r>
        <w:rPr>
          <w:rFonts w:ascii="Arial" w:hAnsi="Arial"/>
        </w:rPr>
        <w:t>both sides or</w:t>
      </w:r>
      <w:proofErr w:type="gramEnd"/>
      <w:r>
        <w:rPr>
          <w:rFonts w:ascii="Arial" w:hAnsi="Arial"/>
        </w:rPr>
        <w:t xml:space="preserve"> one side. Simple entry of the required spread rate in the terminal eliminates the need to leave the tractor cab and make manual adjustments to the setting scales on the rear of the machine. All that </w:t>
      </w:r>
      <w:proofErr w:type="gramStart"/>
      <w:r>
        <w:rPr>
          <w:rFonts w:ascii="Arial" w:hAnsi="Arial"/>
        </w:rPr>
        <w:t>is needed</w:t>
      </w:r>
      <w:proofErr w:type="gramEnd"/>
      <w:r>
        <w:rPr>
          <w:rFonts w:ascii="Arial" w:hAnsi="Arial"/>
        </w:rPr>
        <w:t xml:space="preserve"> is a 12 V power connection for the in-cab terminal, meaning that, as oppose to hydraulic shutter control, any hydraulic connections to the tractor can be dispensed with.</w:t>
      </w:r>
    </w:p>
    <w:p w:rsidR="0012269E" w:rsidRDefault="0012269E" w:rsidP="0012269E">
      <w:pPr>
        <w:spacing w:after="120" w:line="360" w:lineRule="auto"/>
        <w:ind w:left="567" w:right="2262"/>
        <w:rPr>
          <w:rFonts w:ascii="Arial" w:hAnsi="Arial" w:cs="Arial"/>
        </w:rPr>
      </w:pPr>
      <w:r>
        <w:rPr>
          <w:rFonts w:ascii="Arial" w:hAnsi="Arial"/>
        </w:rPr>
        <w:t>Another special feature is the integrated hectare meter, which allows the user to keep an eye on the machine output at all times. The terminal also has a total area counter.</w:t>
      </w:r>
    </w:p>
    <w:p w:rsidR="00BA4B47" w:rsidRDefault="00FD06E8" w:rsidP="0012269E">
      <w:pPr>
        <w:spacing w:after="120" w:line="360" w:lineRule="auto"/>
        <w:ind w:left="567" w:right="2262"/>
        <w:rPr>
          <w:rFonts w:ascii="Arial" w:hAnsi="Arial" w:cs="Arial"/>
        </w:rPr>
      </w:pPr>
      <w:r>
        <w:rPr>
          <w:rFonts w:ascii="Arial" w:hAnsi="Arial"/>
        </w:rPr>
        <w:t xml:space="preserve">The </w:t>
      </w:r>
      <w:proofErr w:type="gramStart"/>
      <w:r>
        <w:rPr>
          <w:rFonts w:ascii="Arial" w:hAnsi="Arial"/>
        </w:rPr>
        <w:t>new machine control system is rounded off by the extremely convenient function of semi-automatic rate calibration and the emptying of residual amounts</w:t>
      </w:r>
      <w:proofErr w:type="gramEnd"/>
      <w:r>
        <w:rPr>
          <w:rFonts w:ascii="Arial" w:hAnsi="Arial"/>
        </w:rPr>
        <w:t xml:space="preserve">. </w:t>
      </w:r>
    </w:p>
    <w:p w:rsidR="006B6D05" w:rsidRDefault="006B6D05" w:rsidP="0012269E">
      <w:pPr>
        <w:spacing w:after="120" w:line="360" w:lineRule="auto"/>
        <w:ind w:left="567" w:right="2262"/>
        <w:rPr>
          <w:rFonts w:ascii="Arial" w:hAnsi="Arial" w:cs="Arial"/>
          <w:b/>
        </w:rPr>
      </w:pPr>
      <w:r>
        <w:rPr>
          <w:rFonts w:ascii="Arial" w:hAnsi="Arial"/>
          <w:b/>
        </w:rPr>
        <w:br/>
        <w:t>New look</w:t>
      </w:r>
    </w:p>
    <w:p w:rsidR="0082106F" w:rsidRDefault="0012269E" w:rsidP="0012269E">
      <w:pPr>
        <w:spacing w:after="120" w:line="360" w:lineRule="auto"/>
        <w:ind w:left="567" w:right="2262"/>
        <w:rPr>
          <w:rFonts w:ascii="Arial" w:hAnsi="Arial" w:cs="Arial"/>
          <w:bCs/>
        </w:rPr>
      </w:pPr>
      <w:r>
        <w:rPr>
          <w:rFonts w:ascii="Arial" w:hAnsi="Arial"/>
        </w:rPr>
        <w:t xml:space="preserve">After a facelift, the tried-and-tested ZA-X and ZA-M mounted spreaders look more like the ZA-V and ZA-TS models and now make up a uniform "ZA family". </w:t>
      </w:r>
    </w:p>
    <w:p w:rsidR="00F43119" w:rsidRPr="00F43119" w:rsidRDefault="0012269E" w:rsidP="0012269E">
      <w:pPr>
        <w:spacing w:after="120" w:line="360" w:lineRule="auto"/>
        <w:ind w:left="567" w:right="2262"/>
        <w:rPr>
          <w:rFonts w:ascii="Arial" w:hAnsi="Arial" w:cs="Arial"/>
          <w:bCs/>
        </w:rPr>
      </w:pPr>
      <w:r>
        <w:rPr>
          <w:rFonts w:ascii="Arial" w:hAnsi="Arial"/>
        </w:rPr>
        <w:t xml:space="preserve">The basic models remain unchanged in terms of their working widths and hopper capacities. For example, the new compact ZA-X 03 mounted spreader is available in working widths from 10 m to 18 m and hopper capacities from 500 l to 1,400 l. Optional hopper extensions enable the capacity to be increased to a maximum of 1,750 l. The ZA-M 02 series offers flexible working widths from 10 to 36 m and covers hopper sizes </w:t>
      </w:r>
      <w:r>
        <w:rPr>
          <w:rFonts w:ascii="Arial" w:hAnsi="Arial"/>
        </w:rPr>
        <w:lastRenderedPageBreak/>
        <w:t xml:space="preserve">from 1,000 l to 1,500 l, which </w:t>
      </w:r>
      <w:proofErr w:type="gramStart"/>
      <w:r>
        <w:rPr>
          <w:rFonts w:ascii="Arial" w:hAnsi="Arial"/>
        </w:rPr>
        <w:t>can be increased</w:t>
      </w:r>
      <w:proofErr w:type="gramEnd"/>
      <w:r>
        <w:rPr>
          <w:rFonts w:ascii="Arial" w:hAnsi="Arial"/>
        </w:rPr>
        <w:t xml:space="preserve"> to up to 3,000 l by means of extensions with narrow or wide filling openings, depending on the size of the farm.</w:t>
      </w:r>
    </w:p>
    <w:p w:rsidR="003A3ADD" w:rsidRDefault="003A3ADD">
      <w:pPr>
        <w:rPr>
          <w:rFonts w:ascii="Arial" w:hAnsi="Arial" w:cs="Arial"/>
          <w:bCs/>
        </w:rPr>
      </w:pPr>
    </w:p>
    <w:p w:rsidR="000C3026" w:rsidRDefault="000C3026" w:rsidP="00A46482">
      <w:pPr>
        <w:spacing w:after="120" w:line="360" w:lineRule="auto"/>
        <w:ind w:left="567" w:right="2262"/>
        <w:rPr>
          <w:rFonts w:ascii="Arial" w:hAnsi="Arial" w:cs="Arial"/>
          <w:bCs/>
        </w:rPr>
      </w:pPr>
    </w:p>
    <w:p w:rsidR="000C3026" w:rsidRDefault="00863AB2" w:rsidP="00A46482">
      <w:pPr>
        <w:spacing w:after="120" w:line="360" w:lineRule="auto"/>
        <w:ind w:left="567" w:right="2262"/>
        <w:rPr>
          <w:rFonts w:ascii="Arial" w:hAnsi="Arial" w:cs="Arial"/>
          <w:bCs/>
        </w:rPr>
      </w:pPr>
      <w:r>
        <w:rPr>
          <w:rFonts w:ascii="Arial" w:hAnsi="Arial"/>
        </w:rPr>
        <w:pict w14:anchorId="29CBDF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1pt;height:271.55pt">
            <v:imagedata r:id="rId6" o:title="ZA-M1502_Fendt_d0_kw_DJI_0508_Drama"/>
          </v:shape>
        </w:pict>
      </w:r>
    </w:p>
    <w:p w:rsidR="0021724A" w:rsidRPr="00B20461" w:rsidRDefault="00F61632" w:rsidP="0021724A">
      <w:pPr>
        <w:spacing w:after="120" w:line="360" w:lineRule="auto"/>
        <w:ind w:left="567" w:right="2262"/>
        <w:rPr>
          <w:rFonts w:ascii="Arial" w:hAnsi="Arial" w:cs="Arial"/>
          <w:bCs/>
          <w:sz w:val="22"/>
          <w:szCs w:val="22"/>
        </w:rPr>
      </w:pPr>
      <w:r>
        <w:rPr>
          <w:rFonts w:ascii="Arial" w:hAnsi="Arial"/>
          <w:sz w:val="22"/>
        </w:rPr>
        <w:t xml:space="preserve">EasySet 2 ensures a consistently precise spread pattern and increases work rates by being able to vary the forward speed. </w:t>
      </w:r>
    </w:p>
    <w:p w:rsidR="00B20461" w:rsidRDefault="00C37BD5" w:rsidP="0021724A">
      <w:pPr>
        <w:spacing w:after="120" w:line="360" w:lineRule="auto"/>
        <w:ind w:left="567" w:right="2262"/>
        <w:rPr>
          <w:rFonts w:ascii="Arial" w:hAnsi="Arial" w:cs="Arial"/>
          <w:bCs/>
        </w:rPr>
      </w:pPr>
      <w:r>
        <w:rPr>
          <w:rFonts w:ascii="Arial" w:hAnsi="Arial"/>
          <w:noProof/>
          <w:color w:val="FF0000"/>
          <w:lang w:val="de-DE"/>
        </w:rPr>
        <w:lastRenderedPageBreak/>
        <w:drawing>
          <wp:inline distT="0" distB="0" distL="0" distR="0">
            <wp:extent cx="4556515" cy="3420000"/>
            <wp:effectExtent l="0" t="0" r="0" b="9525"/>
            <wp:docPr id="8" name="Grafik 8" descr="C:\Users\nberel\AppData\Local\Microsoft\Windows\INetCache\Content.Word\ZA-X_903_easy_d0_kw_P3050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ZA-X_903_easy_d0_kw_P305068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56515" cy="3420000"/>
                    </a:xfrm>
                    <a:prstGeom prst="rect">
                      <a:avLst/>
                    </a:prstGeom>
                    <a:noFill/>
                    <a:ln>
                      <a:noFill/>
                    </a:ln>
                  </pic:spPr>
                </pic:pic>
              </a:graphicData>
            </a:graphic>
          </wp:inline>
        </w:drawing>
      </w:r>
    </w:p>
    <w:p w:rsidR="00297096" w:rsidRPr="00297096" w:rsidRDefault="00297096" w:rsidP="00297096">
      <w:pPr>
        <w:spacing w:after="120" w:line="360" w:lineRule="auto"/>
        <w:ind w:left="567" w:right="1695"/>
        <w:rPr>
          <w:rFonts w:ascii="Arial" w:hAnsi="Arial" w:cs="Arial"/>
          <w:bCs/>
          <w:sz w:val="22"/>
          <w:szCs w:val="22"/>
        </w:rPr>
      </w:pPr>
      <w:r>
        <w:rPr>
          <w:rFonts w:ascii="Arial" w:hAnsi="Arial"/>
          <w:sz w:val="22"/>
        </w:rPr>
        <w:t>The EasySet 2 in-cab terminal with automatic spread rate regulation at varying forward speeds is being offered on the ZA-X range for the first time.</w:t>
      </w:r>
    </w:p>
    <w:p w:rsidR="00C37BD5" w:rsidRDefault="00863AB2" w:rsidP="0021724A">
      <w:pPr>
        <w:spacing w:after="120" w:line="360" w:lineRule="auto"/>
        <w:ind w:left="567" w:right="2262"/>
        <w:rPr>
          <w:rFonts w:ascii="Arial" w:hAnsi="Arial" w:cs="Arial"/>
          <w:bCs/>
          <w:color w:val="FF0000"/>
        </w:rPr>
      </w:pPr>
      <w:r>
        <w:rPr>
          <w:rFonts w:ascii="Arial" w:hAnsi="Arial"/>
          <w:color w:val="FF0000"/>
        </w:rPr>
        <w:pict>
          <v:shape id="_x0000_i1026" type="#_x0000_t75" style="width:357.95pt;height:269.5pt">
            <v:imagedata r:id="rId8" o:title="ZA-X_903_easy_d0_kw_DJI_0868_Anschnitt"/>
          </v:shape>
        </w:pict>
      </w:r>
    </w:p>
    <w:p w:rsidR="000C3026" w:rsidRDefault="0021724A" w:rsidP="0021724A">
      <w:pPr>
        <w:spacing w:after="120" w:line="360" w:lineRule="auto"/>
        <w:ind w:left="567" w:right="2262"/>
        <w:rPr>
          <w:rFonts w:ascii="Arial" w:hAnsi="Arial" w:cs="Arial"/>
          <w:bCs/>
          <w:sz w:val="22"/>
          <w:szCs w:val="22"/>
        </w:rPr>
      </w:pPr>
      <w:r>
        <w:rPr>
          <w:rFonts w:ascii="Arial" w:hAnsi="Arial"/>
          <w:sz w:val="22"/>
        </w:rPr>
        <w:t>The operator can also adjust the application rate when carrying out border and water course spreading and when spreading in wedge shaped fields without stopping or leaving the tractor cab.</w:t>
      </w:r>
    </w:p>
    <w:p w:rsidR="007510DD" w:rsidRDefault="007510DD" w:rsidP="00A46482">
      <w:pPr>
        <w:spacing w:after="120" w:line="360" w:lineRule="auto"/>
        <w:ind w:left="567" w:right="2262"/>
        <w:rPr>
          <w:rFonts w:ascii="Arial" w:hAnsi="Arial" w:cs="Arial"/>
          <w:bCs/>
        </w:rPr>
      </w:pPr>
      <w:r>
        <w:rPr>
          <w:noProof/>
          <w:lang w:val="de-DE"/>
        </w:rPr>
        <w:lastRenderedPageBreak/>
        <w:drawing>
          <wp:inline distT="0" distB="0" distL="0" distR="0" wp14:anchorId="7C54D74D" wp14:editId="5DD49716">
            <wp:extent cx="4324350" cy="3257550"/>
            <wp:effectExtent l="0" t="0" r="0" b="0"/>
            <wp:docPr id="6" name="Bild 2" descr="EasySet_2_15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sySet_2_15c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24350" cy="3257550"/>
                    </a:xfrm>
                    <a:prstGeom prst="rect">
                      <a:avLst/>
                    </a:prstGeom>
                    <a:noFill/>
                    <a:ln>
                      <a:noFill/>
                    </a:ln>
                  </pic:spPr>
                </pic:pic>
              </a:graphicData>
            </a:graphic>
          </wp:inline>
        </w:drawing>
      </w:r>
    </w:p>
    <w:p w:rsidR="007510DD" w:rsidRDefault="0021724A" w:rsidP="00A46482">
      <w:pPr>
        <w:spacing w:after="120" w:line="360" w:lineRule="auto"/>
        <w:ind w:left="567" w:right="2262"/>
        <w:rPr>
          <w:rFonts w:ascii="Arial" w:hAnsi="Arial"/>
          <w:sz w:val="22"/>
        </w:rPr>
      </w:pPr>
      <w:r>
        <w:rPr>
          <w:rFonts w:ascii="Arial" w:hAnsi="Arial"/>
          <w:sz w:val="22"/>
        </w:rPr>
        <w:t>Each button on the EasySet 2 operating computer has its own function. This makes operation very simple for the user and, at the same time, extremely comfortable.</w:t>
      </w:r>
    </w:p>
    <w:p w:rsidR="00C37BD5" w:rsidRDefault="00863AB2" w:rsidP="00C37BD5">
      <w:pPr>
        <w:ind w:left="567"/>
        <w:rPr>
          <w:rFonts w:ascii="Arial" w:hAnsi="Arial"/>
          <w:b/>
          <w:color w:val="808080" w:themeColor="background1" w:themeShade="80"/>
          <w:sz w:val="20"/>
        </w:rPr>
      </w:pPr>
      <w:r>
        <w:rPr>
          <w:rFonts w:ascii="Arial" w:hAnsi="Arial"/>
          <w:b/>
          <w:color w:val="808080" w:themeColor="background1" w:themeShade="80"/>
          <w:sz w:val="20"/>
        </w:rPr>
        <w:pict>
          <v:shape id="_x0000_i1027" type="#_x0000_t75" style="width:371.3pt;height:278.75pt">
            <v:imagedata r:id="rId10" o:title="ZA-M1502_Fendt_d0_kw_P2268886"/>
          </v:shape>
        </w:pict>
      </w:r>
    </w:p>
    <w:p w:rsidR="00863AB2" w:rsidRDefault="00863AB2" w:rsidP="00C37BD5">
      <w:pPr>
        <w:ind w:left="567"/>
        <w:rPr>
          <w:rFonts w:ascii="Arial" w:hAnsi="Arial" w:cs="Arial"/>
          <w:b/>
          <w:bCs/>
          <w:color w:val="808080" w:themeColor="background1" w:themeShade="80"/>
          <w:sz w:val="20"/>
          <w:szCs w:val="20"/>
        </w:rPr>
      </w:pPr>
    </w:p>
    <w:p w:rsidR="00863AB2" w:rsidRDefault="002A71E4" w:rsidP="00067E73">
      <w:pPr>
        <w:spacing w:after="120" w:line="360" w:lineRule="auto"/>
        <w:ind w:left="567" w:right="2262"/>
        <w:rPr>
          <w:rFonts w:ascii="Arial" w:hAnsi="Arial"/>
          <w:sz w:val="22"/>
        </w:rPr>
      </w:pPr>
      <w:r>
        <w:rPr>
          <w:rFonts w:ascii="Arial" w:hAnsi="Arial"/>
          <w:sz w:val="22"/>
        </w:rPr>
        <w:t xml:space="preserve">EasyCheck digital, mobile test kit for easy optimisation of the lateral distribution. </w:t>
      </w:r>
    </w:p>
    <w:p w:rsidR="00863AB2" w:rsidRDefault="00863AB2">
      <w:pPr>
        <w:rPr>
          <w:rFonts w:ascii="Arial" w:hAnsi="Arial"/>
          <w:sz w:val="22"/>
        </w:rPr>
      </w:pPr>
      <w:r>
        <w:rPr>
          <w:rFonts w:ascii="Arial" w:hAnsi="Arial"/>
          <w:sz w:val="22"/>
        </w:rPr>
        <w:br w:type="page"/>
      </w:r>
    </w:p>
    <w:p w:rsidR="00863AB2" w:rsidRPr="008D315E" w:rsidRDefault="00863AB2" w:rsidP="00863AB2">
      <w:pPr>
        <w:tabs>
          <w:tab w:val="left" w:pos="3550"/>
        </w:tabs>
        <w:spacing w:line="360" w:lineRule="auto"/>
        <w:ind w:left="567" w:right="1411"/>
        <w:rPr>
          <w:rFonts w:ascii="Arial" w:hAnsi="Arial" w:cs="Arial"/>
          <w:b/>
          <w:bCs/>
          <w:color w:val="808080" w:themeColor="background1" w:themeShade="80"/>
          <w:sz w:val="20"/>
          <w:szCs w:val="20"/>
        </w:rPr>
      </w:pPr>
      <w:r>
        <w:rPr>
          <w:rFonts w:ascii="Arial" w:hAnsi="Arial"/>
          <w:b/>
          <w:bCs/>
          <w:color w:val="808080" w:themeColor="background1" w:themeShade="80"/>
          <w:sz w:val="20"/>
          <w:szCs w:val="20"/>
        </w:rPr>
        <w:lastRenderedPageBreak/>
        <w:t>About AMAZONE</w:t>
      </w:r>
    </w:p>
    <w:p w:rsidR="00863AB2" w:rsidRPr="002B5766" w:rsidRDefault="00863AB2" w:rsidP="00863AB2">
      <w:pPr>
        <w:tabs>
          <w:tab w:val="left" w:pos="3550"/>
        </w:tabs>
        <w:spacing w:line="360" w:lineRule="auto"/>
        <w:ind w:left="567" w:right="141"/>
        <w:rPr>
          <w:rFonts w:ascii="Arial" w:hAnsi="Arial"/>
          <w:bCs/>
          <w:color w:val="808080" w:themeColor="background1" w:themeShade="80"/>
          <w:sz w:val="20"/>
          <w:szCs w:val="20"/>
        </w:rPr>
      </w:pPr>
      <w:r>
        <w:rPr>
          <w:rFonts w:ascii="Arial" w:hAnsi="Arial"/>
          <w:bCs/>
          <w:color w:val="808080" w:themeColor="background1" w:themeShade="80"/>
          <w:sz w:val="20"/>
          <w:szCs w:val="20"/>
        </w:rPr>
        <w:t xml:space="preserve">AMAZONEN-WERKE H. </w:t>
      </w:r>
      <w:r>
        <w:rPr>
          <w:rFonts w:ascii="Arial" w:hAnsi="Arial" w:cs="Arial"/>
          <w:bCs/>
          <w:color w:val="808080" w:themeColor="background1" w:themeShade="80"/>
          <w:sz w:val="20"/>
          <w:szCs w:val="20"/>
        </w:rPr>
        <w:t>DREYER</w:t>
      </w:r>
      <w:r w:rsidRPr="008D315E">
        <w:rPr>
          <w:rFonts w:ascii="Arial" w:hAnsi="Arial" w:cs="Arial"/>
          <w:bCs/>
          <w:color w:val="808080" w:themeColor="background1" w:themeShade="80"/>
          <w:sz w:val="20"/>
          <w:szCs w:val="20"/>
        </w:rPr>
        <w:t xml:space="preserve"> </w:t>
      </w:r>
      <w:r>
        <w:rPr>
          <w:rFonts w:ascii="Arial" w:hAnsi="Arial"/>
          <w:bCs/>
          <w:color w:val="808080" w:themeColor="background1" w:themeShade="80"/>
          <w:sz w:val="20"/>
          <w:szCs w:val="20"/>
        </w:rPr>
        <w:t xml:space="preserve">SE &amp; Co. KG, based in </w:t>
      </w:r>
      <w:proofErr w:type="spellStart"/>
      <w:r>
        <w:rPr>
          <w:rFonts w:ascii="Arial" w:hAnsi="Arial"/>
          <w:bCs/>
          <w:color w:val="808080" w:themeColor="background1" w:themeShade="80"/>
          <w:sz w:val="20"/>
          <w:szCs w:val="20"/>
        </w:rPr>
        <w:t>Hasbergen</w:t>
      </w:r>
      <w:proofErr w:type="spellEnd"/>
      <w:r>
        <w:rPr>
          <w:rFonts w:ascii="Arial" w:hAnsi="Arial"/>
          <w:bCs/>
          <w:color w:val="808080" w:themeColor="background1" w:themeShade="80"/>
          <w:sz w:val="20"/>
          <w:szCs w:val="20"/>
        </w:rPr>
        <w:t xml:space="preserve">-Gaste in Germany, manufactures agricultural and </w:t>
      </w:r>
      <w:proofErr w:type="spellStart"/>
      <w:r>
        <w:rPr>
          <w:rFonts w:ascii="Arial" w:hAnsi="Arial"/>
          <w:bCs/>
          <w:color w:val="808080" w:themeColor="background1" w:themeShade="80"/>
          <w:sz w:val="20"/>
          <w:szCs w:val="20"/>
        </w:rPr>
        <w:t>groundcare</w:t>
      </w:r>
      <w:proofErr w:type="spellEnd"/>
      <w:r>
        <w:rPr>
          <w:rFonts w:ascii="Arial" w:hAnsi="Arial"/>
          <w:bCs/>
          <w:color w:val="808080" w:themeColor="background1" w:themeShade="80"/>
          <w:sz w:val="20"/>
          <w:szCs w:val="20"/>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w:t>
      </w:r>
      <w:proofErr w:type="spellStart"/>
      <w:r w:rsidRPr="002B5766">
        <w:rPr>
          <w:rFonts w:ascii="Arial" w:hAnsi="Arial"/>
          <w:bCs/>
          <w:color w:val="808080" w:themeColor="background1" w:themeShade="80"/>
          <w:sz w:val="20"/>
          <w:szCs w:val="20"/>
        </w:rPr>
        <w:t>Schmotzer</w:t>
      </w:r>
      <w:proofErr w:type="spellEnd"/>
      <w:r w:rsidRPr="002B5766">
        <w:rPr>
          <w:rFonts w:ascii="Arial" w:hAnsi="Arial"/>
          <w:bCs/>
          <w:color w:val="808080" w:themeColor="background1" w:themeShade="80"/>
          <w:sz w:val="20"/>
          <w:szCs w:val="20"/>
        </w:rPr>
        <w:t xml:space="preserve"> </w:t>
      </w:r>
      <w:proofErr w:type="spellStart"/>
      <w:r w:rsidRPr="002B5766">
        <w:rPr>
          <w:rFonts w:ascii="Arial" w:hAnsi="Arial"/>
          <w:bCs/>
          <w:color w:val="808080" w:themeColor="background1" w:themeShade="80"/>
          <w:sz w:val="20"/>
          <w:szCs w:val="20"/>
        </w:rPr>
        <w:t>Hacktechnik</w:t>
      </w:r>
      <w:proofErr w:type="spellEnd"/>
      <w:r w:rsidRPr="002B5766">
        <w:rPr>
          <w:rFonts w:ascii="Arial" w:hAnsi="Arial"/>
          <w:bCs/>
          <w:color w:val="808080" w:themeColor="background1" w:themeShade="80"/>
          <w:sz w:val="20"/>
          <w:szCs w:val="20"/>
        </w:rPr>
        <w:t xml:space="preserve"> has been part of the AMAZONE Group since 2019. </w:t>
      </w:r>
      <w:r>
        <w:rPr>
          <w:rFonts w:ascii="Arial" w:hAnsi="Arial"/>
          <w:bCs/>
          <w:color w:val="808080" w:themeColor="background1" w:themeShade="80"/>
          <w:sz w:val="20"/>
          <w:szCs w:val="20"/>
        </w:rPr>
        <w:t xml:space="preserve">Based on these core competencies, AMAZONE is now the specialist for intelligent crop production in agriculture. </w:t>
      </w:r>
    </w:p>
    <w:p w:rsidR="00863AB2" w:rsidRDefault="00863AB2" w:rsidP="00863AB2">
      <w:pPr>
        <w:tabs>
          <w:tab w:val="left" w:pos="3550"/>
        </w:tabs>
        <w:spacing w:line="360" w:lineRule="auto"/>
        <w:ind w:left="567" w:right="141"/>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Further information: </w:t>
      </w:r>
      <w:hyperlink r:id="rId11" w:history="1">
        <w:r w:rsidRPr="00563384">
          <w:rPr>
            <w:rStyle w:val="Hyperlink"/>
            <w:rFonts w:ascii="Arial" w:hAnsi="Arial"/>
            <w:bCs/>
            <w:sz w:val="20"/>
            <w:szCs w:val="20"/>
          </w:rPr>
          <w:t>www.amazone.net</w:t>
        </w:r>
      </w:hyperlink>
      <w:bookmarkStart w:id="0" w:name="_GoBack"/>
      <w:bookmarkEnd w:id="0"/>
      <w:r>
        <w:rPr>
          <w:rFonts w:ascii="Arial" w:hAnsi="Arial"/>
          <w:bCs/>
          <w:color w:val="808080" w:themeColor="background1" w:themeShade="80"/>
          <w:sz w:val="20"/>
          <w:szCs w:val="20"/>
        </w:rPr>
        <w:t xml:space="preserve"> </w:t>
      </w:r>
    </w:p>
    <w:p w:rsidR="00863AB2" w:rsidRPr="008D315E" w:rsidRDefault="00863AB2" w:rsidP="00863AB2">
      <w:pPr>
        <w:tabs>
          <w:tab w:val="left" w:pos="3550"/>
        </w:tabs>
        <w:spacing w:line="360" w:lineRule="auto"/>
        <w:ind w:left="567" w:right="1411"/>
        <w:rPr>
          <w:rFonts w:ascii="Arial" w:hAnsi="Arial" w:cs="Arial"/>
          <w:bCs/>
          <w:color w:val="808080" w:themeColor="background1" w:themeShade="80"/>
          <w:sz w:val="20"/>
          <w:szCs w:val="20"/>
        </w:rPr>
      </w:pPr>
      <w:r>
        <w:rPr>
          <w:noProof/>
          <w:color w:val="0563C1"/>
        </w:rPr>
        <w:drawing>
          <wp:inline distT="0" distB="0" distL="0" distR="0" wp14:anchorId="74C4D30D" wp14:editId="3DE1883E">
            <wp:extent cx="241300" cy="241300"/>
            <wp:effectExtent l="0" t="0" r="6350" b="6350"/>
            <wp:docPr id="7" name="Grafik 7"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034895E" wp14:editId="4A86A2A1">
            <wp:extent cx="241300" cy="241300"/>
            <wp:effectExtent l="0" t="0" r="6350" b="6350"/>
            <wp:docPr id="10" name="Grafik 10"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A19DF45" wp14:editId="3D97194E">
            <wp:extent cx="241300" cy="241300"/>
            <wp:effectExtent l="0" t="0" r="6350" b="6350"/>
            <wp:docPr id="11" name="Grafik 11"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8B2AADD" wp14:editId="2951BED9">
            <wp:extent cx="241300" cy="241300"/>
            <wp:effectExtent l="0" t="0" r="6350" b="6350"/>
            <wp:docPr id="14" name="Grafik 14"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0134726" wp14:editId="3E9D5F1C">
            <wp:extent cx="241300" cy="241300"/>
            <wp:effectExtent l="0" t="0" r="6350" b="6350"/>
            <wp:docPr id="15" name="Grafik 15"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8069D3" w:rsidRPr="00067E73" w:rsidRDefault="008069D3" w:rsidP="00067E73">
      <w:pPr>
        <w:spacing w:after="120" w:line="360" w:lineRule="auto"/>
        <w:ind w:left="567" w:right="2262"/>
        <w:rPr>
          <w:rFonts w:ascii="Arial" w:hAnsi="Arial" w:cs="Arial"/>
          <w:b/>
          <w:bCs/>
          <w:color w:val="808080" w:themeColor="background1" w:themeShade="80"/>
          <w:sz w:val="20"/>
          <w:szCs w:val="20"/>
        </w:rPr>
      </w:pPr>
    </w:p>
    <w:sectPr w:rsidR="008069D3" w:rsidRPr="00067E73" w:rsidSect="00863AB2">
      <w:headerReference w:type="default" r:id="rId27"/>
      <w:footerReference w:type="default" r:id="rId28"/>
      <w:pgSz w:w="11901" w:h="16840" w:code="9"/>
      <w:pgMar w:top="1418" w:right="567" w:bottom="1843"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37EE" w:rsidRDefault="008B37EE">
      <w:r>
        <w:separator/>
      </w:r>
    </w:p>
  </w:endnote>
  <w:endnote w:type="continuationSeparator" w:id="0">
    <w:p w:rsidR="008B37EE" w:rsidRDefault="008B37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63AB2">
                            <w:rPr>
                              <w:rFonts w:ascii="Arial" w:hAnsi="Arial"/>
                              <w:noProof/>
                              <w:sz w:val="20"/>
                            </w:rPr>
                            <w:t>6</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63AB2">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63AB2">
                      <w:rPr>
                        <w:rFonts w:ascii="Arial" w:hAnsi="Arial"/>
                        <w:noProof/>
                        <w:sz w:val="20"/>
                      </w:rPr>
                      <w:t>6</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63AB2">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863AB2">
                            <w:rPr>
                              <w:rFonts w:ascii="Arial" w:hAnsi="Arial"/>
                              <w:sz w:val="20"/>
                            </w:rPr>
                            <w:t>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863AB2">
                      <w:rPr>
                        <w:rFonts w:ascii="Arial" w:hAnsi="Arial"/>
                        <w:sz w:val="20"/>
                      </w:rPr>
                      <w:t>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37EE" w:rsidRDefault="008B37EE">
      <w:r>
        <w:separator/>
      </w:r>
    </w:p>
  </w:footnote>
  <w:footnote w:type="continuationSeparator" w:id="0">
    <w:p w:rsidR="008B37EE" w:rsidRDefault="008B37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Press information May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Press information May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4C64"/>
    <w:rsid w:val="00065CAA"/>
    <w:rsid w:val="00066F1F"/>
    <w:rsid w:val="00067E73"/>
    <w:rsid w:val="00072139"/>
    <w:rsid w:val="0007256B"/>
    <w:rsid w:val="0009438C"/>
    <w:rsid w:val="00094B4F"/>
    <w:rsid w:val="00095B8B"/>
    <w:rsid w:val="00096E51"/>
    <w:rsid w:val="000A0836"/>
    <w:rsid w:val="000A1204"/>
    <w:rsid w:val="000A1774"/>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D07D1"/>
    <w:rsid w:val="000D0EF1"/>
    <w:rsid w:val="000D1FED"/>
    <w:rsid w:val="000D6400"/>
    <w:rsid w:val="000D7D8C"/>
    <w:rsid w:val="000E3570"/>
    <w:rsid w:val="000E45C0"/>
    <w:rsid w:val="000E771E"/>
    <w:rsid w:val="000F451A"/>
    <w:rsid w:val="000F4BDC"/>
    <w:rsid w:val="000F680B"/>
    <w:rsid w:val="00100047"/>
    <w:rsid w:val="0010274B"/>
    <w:rsid w:val="00103E69"/>
    <w:rsid w:val="00110789"/>
    <w:rsid w:val="00112EDB"/>
    <w:rsid w:val="00113932"/>
    <w:rsid w:val="00114367"/>
    <w:rsid w:val="00114719"/>
    <w:rsid w:val="00114F26"/>
    <w:rsid w:val="0012269E"/>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6110"/>
    <w:rsid w:val="001F62AF"/>
    <w:rsid w:val="001F6A87"/>
    <w:rsid w:val="001F7776"/>
    <w:rsid w:val="00205632"/>
    <w:rsid w:val="00206595"/>
    <w:rsid w:val="00211B27"/>
    <w:rsid w:val="00212120"/>
    <w:rsid w:val="0021724A"/>
    <w:rsid w:val="00220557"/>
    <w:rsid w:val="002213AC"/>
    <w:rsid w:val="002223F7"/>
    <w:rsid w:val="00232BF5"/>
    <w:rsid w:val="00233AA4"/>
    <w:rsid w:val="002356E7"/>
    <w:rsid w:val="002364EF"/>
    <w:rsid w:val="002376D9"/>
    <w:rsid w:val="00241217"/>
    <w:rsid w:val="002416D9"/>
    <w:rsid w:val="00242354"/>
    <w:rsid w:val="00242FD7"/>
    <w:rsid w:val="00243BBA"/>
    <w:rsid w:val="00247E38"/>
    <w:rsid w:val="00253FE0"/>
    <w:rsid w:val="00255A4F"/>
    <w:rsid w:val="00255F3D"/>
    <w:rsid w:val="00256A84"/>
    <w:rsid w:val="00260884"/>
    <w:rsid w:val="002613D7"/>
    <w:rsid w:val="00261B3B"/>
    <w:rsid w:val="00262805"/>
    <w:rsid w:val="00263D84"/>
    <w:rsid w:val="002749F8"/>
    <w:rsid w:val="00280DCF"/>
    <w:rsid w:val="00281B1F"/>
    <w:rsid w:val="002829C0"/>
    <w:rsid w:val="0028387B"/>
    <w:rsid w:val="00286CAE"/>
    <w:rsid w:val="00286F63"/>
    <w:rsid w:val="002902E3"/>
    <w:rsid w:val="002906A8"/>
    <w:rsid w:val="00295EFE"/>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D3B27"/>
    <w:rsid w:val="002D4394"/>
    <w:rsid w:val="002D542A"/>
    <w:rsid w:val="002E08E7"/>
    <w:rsid w:val="002E0F6F"/>
    <w:rsid w:val="002E3450"/>
    <w:rsid w:val="002E3B81"/>
    <w:rsid w:val="002E3F40"/>
    <w:rsid w:val="002E5188"/>
    <w:rsid w:val="002E51C1"/>
    <w:rsid w:val="002E6708"/>
    <w:rsid w:val="002F0698"/>
    <w:rsid w:val="002F06C3"/>
    <w:rsid w:val="002F0C60"/>
    <w:rsid w:val="002F3F80"/>
    <w:rsid w:val="002F53E9"/>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400A3"/>
    <w:rsid w:val="003418E1"/>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B4998"/>
    <w:rsid w:val="003B4C18"/>
    <w:rsid w:val="003B6008"/>
    <w:rsid w:val="003C0AFD"/>
    <w:rsid w:val="003C18DD"/>
    <w:rsid w:val="003C19B9"/>
    <w:rsid w:val="003C2435"/>
    <w:rsid w:val="003C5BC0"/>
    <w:rsid w:val="003C7CD8"/>
    <w:rsid w:val="003D009A"/>
    <w:rsid w:val="003D0306"/>
    <w:rsid w:val="003D05D0"/>
    <w:rsid w:val="003D0990"/>
    <w:rsid w:val="003D2241"/>
    <w:rsid w:val="003D41ED"/>
    <w:rsid w:val="003D5F22"/>
    <w:rsid w:val="003D729F"/>
    <w:rsid w:val="003E0137"/>
    <w:rsid w:val="003E041D"/>
    <w:rsid w:val="003E77E7"/>
    <w:rsid w:val="003F0E72"/>
    <w:rsid w:val="003F0EE2"/>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306D"/>
    <w:rsid w:val="0041402A"/>
    <w:rsid w:val="00415D98"/>
    <w:rsid w:val="00415F06"/>
    <w:rsid w:val="0042193D"/>
    <w:rsid w:val="00425508"/>
    <w:rsid w:val="00434861"/>
    <w:rsid w:val="00435862"/>
    <w:rsid w:val="0043678E"/>
    <w:rsid w:val="004377F1"/>
    <w:rsid w:val="00437D02"/>
    <w:rsid w:val="00440B98"/>
    <w:rsid w:val="004428EA"/>
    <w:rsid w:val="00447C09"/>
    <w:rsid w:val="004501EA"/>
    <w:rsid w:val="00453E98"/>
    <w:rsid w:val="004554BE"/>
    <w:rsid w:val="00455758"/>
    <w:rsid w:val="004564A0"/>
    <w:rsid w:val="00460A83"/>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5931"/>
    <w:rsid w:val="00482C7E"/>
    <w:rsid w:val="004841F0"/>
    <w:rsid w:val="00484610"/>
    <w:rsid w:val="00490CF7"/>
    <w:rsid w:val="00490EDF"/>
    <w:rsid w:val="00491596"/>
    <w:rsid w:val="00496D50"/>
    <w:rsid w:val="00497C62"/>
    <w:rsid w:val="004A391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1697"/>
    <w:rsid w:val="004E4EE0"/>
    <w:rsid w:val="004E51A5"/>
    <w:rsid w:val="004F412A"/>
    <w:rsid w:val="004F50C0"/>
    <w:rsid w:val="004F601B"/>
    <w:rsid w:val="004F67FD"/>
    <w:rsid w:val="004F6B58"/>
    <w:rsid w:val="0050395F"/>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8F1"/>
    <w:rsid w:val="005640EC"/>
    <w:rsid w:val="00565E15"/>
    <w:rsid w:val="00571396"/>
    <w:rsid w:val="00571488"/>
    <w:rsid w:val="00571C13"/>
    <w:rsid w:val="00571D8C"/>
    <w:rsid w:val="00572D00"/>
    <w:rsid w:val="00577F08"/>
    <w:rsid w:val="00580534"/>
    <w:rsid w:val="00580557"/>
    <w:rsid w:val="00581AB9"/>
    <w:rsid w:val="00582445"/>
    <w:rsid w:val="0058582A"/>
    <w:rsid w:val="00586056"/>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7267"/>
    <w:rsid w:val="00601972"/>
    <w:rsid w:val="00604DA3"/>
    <w:rsid w:val="006113A9"/>
    <w:rsid w:val="006123F0"/>
    <w:rsid w:val="006208D6"/>
    <w:rsid w:val="00621088"/>
    <w:rsid w:val="00630F4C"/>
    <w:rsid w:val="00632B65"/>
    <w:rsid w:val="00633078"/>
    <w:rsid w:val="0064037A"/>
    <w:rsid w:val="006407F3"/>
    <w:rsid w:val="0064180E"/>
    <w:rsid w:val="00641DBC"/>
    <w:rsid w:val="00643CBA"/>
    <w:rsid w:val="00644D00"/>
    <w:rsid w:val="0064542A"/>
    <w:rsid w:val="00653C7C"/>
    <w:rsid w:val="006540FC"/>
    <w:rsid w:val="00655FC8"/>
    <w:rsid w:val="00656B40"/>
    <w:rsid w:val="00657E58"/>
    <w:rsid w:val="00660479"/>
    <w:rsid w:val="00660687"/>
    <w:rsid w:val="00661694"/>
    <w:rsid w:val="0066441E"/>
    <w:rsid w:val="00664F29"/>
    <w:rsid w:val="00665E14"/>
    <w:rsid w:val="00667531"/>
    <w:rsid w:val="00670B1E"/>
    <w:rsid w:val="0067189D"/>
    <w:rsid w:val="00672253"/>
    <w:rsid w:val="00672387"/>
    <w:rsid w:val="006725D6"/>
    <w:rsid w:val="00673AC6"/>
    <w:rsid w:val="006767D7"/>
    <w:rsid w:val="00677AC9"/>
    <w:rsid w:val="00681310"/>
    <w:rsid w:val="00682DA3"/>
    <w:rsid w:val="00692B88"/>
    <w:rsid w:val="00692DA8"/>
    <w:rsid w:val="006940F6"/>
    <w:rsid w:val="00695C4D"/>
    <w:rsid w:val="0069613D"/>
    <w:rsid w:val="006978CD"/>
    <w:rsid w:val="006A0C55"/>
    <w:rsid w:val="006A28C0"/>
    <w:rsid w:val="006A3145"/>
    <w:rsid w:val="006A6622"/>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7755"/>
    <w:rsid w:val="0070072F"/>
    <w:rsid w:val="007012B0"/>
    <w:rsid w:val="00706A1F"/>
    <w:rsid w:val="00706C81"/>
    <w:rsid w:val="00714E6E"/>
    <w:rsid w:val="0071508C"/>
    <w:rsid w:val="0071613C"/>
    <w:rsid w:val="00717BA7"/>
    <w:rsid w:val="007208B2"/>
    <w:rsid w:val="00720CA7"/>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44D9"/>
    <w:rsid w:val="007949E1"/>
    <w:rsid w:val="00797A3E"/>
    <w:rsid w:val="00797F03"/>
    <w:rsid w:val="007A02B8"/>
    <w:rsid w:val="007B0E04"/>
    <w:rsid w:val="007B149F"/>
    <w:rsid w:val="007B22BA"/>
    <w:rsid w:val="007B3245"/>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947"/>
    <w:rsid w:val="007F6027"/>
    <w:rsid w:val="007F60DA"/>
    <w:rsid w:val="008059F7"/>
    <w:rsid w:val="008069D3"/>
    <w:rsid w:val="008173EB"/>
    <w:rsid w:val="00817CEB"/>
    <w:rsid w:val="0082106F"/>
    <w:rsid w:val="00821D08"/>
    <w:rsid w:val="00824DEA"/>
    <w:rsid w:val="0082511D"/>
    <w:rsid w:val="00830167"/>
    <w:rsid w:val="00830780"/>
    <w:rsid w:val="00831BAB"/>
    <w:rsid w:val="00831D65"/>
    <w:rsid w:val="00831EAF"/>
    <w:rsid w:val="008327FF"/>
    <w:rsid w:val="0083418E"/>
    <w:rsid w:val="00834BED"/>
    <w:rsid w:val="00835080"/>
    <w:rsid w:val="008356AE"/>
    <w:rsid w:val="00841287"/>
    <w:rsid w:val="00841879"/>
    <w:rsid w:val="008437E6"/>
    <w:rsid w:val="00843D17"/>
    <w:rsid w:val="00844F2A"/>
    <w:rsid w:val="008470D1"/>
    <w:rsid w:val="008507E9"/>
    <w:rsid w:val="00855B27"/>
    <w:rsid w:val="008561B4"/>
    <w:rsid w:val="008579CE"/>
    <w:rsid w:val="00861E30"/>
    <w:rsid w:val="00863AB2"/>
    <w:rsid w:val="00864049"/>
    <w:rsid w:val="00864751"/>
    <w:rsid w:val="0087172D"/>
    <w:rsid w:val="00871C57"/>
    <w:rsid w:val="00871FC3"/>
    <w:rsid w:val="008739C9"/>
    <w:rsid w:val="00873EA7"/>
    <w:rsid w:val="008773C5"/>
    <w:rsid w:val="0088211C"/>
    <w:rsid w:val="00882549"/>
    <w:rsid w:val="00884996"/>
    <w:rsid w:val="00885B7D"/>
    <w:rsid w:val="00887231"/>
    <w:rsid w:val="00887686"/>
    <w:rsid w:val="008914EF"/>
    <w:rsid w:val="00891CD0"/>
    <w:rsid w:val="008921D5"/>
    <w:rsid w:val="00895458"/>
    <w:rsid w:val="00897C79"/>
    <w:rsid w:val="008A0983"/>
    <w:rsid w:val="008A0EE5"/>
    <w:rsid w:val="008A414C"/>
    <w:rsid w:val="008A7EE2"/>
    <w:rsid w:val="008B37EE"/>
    <w:rsid w:val="008B46CC"/>
    <w:rsid w:val="008B55FD"/>
    <w:rsid w:val="008B6BF1"/>
    <w:rsid w:val="008B71F9"/>
    <w:rsid w:val="008C0371"/>
    <w:rsid w:val="008C2317"/>
    <w:rsid w:val="008C3A7A"/>
    <w:rsid w:val="008C50E7"/>
    <w:rsid w:val="008C6DC7"/>
    <w:rsid w:val="008D0F01"/>
    <w:rsid w:val="008D1E95"/>
    <w:rsid w:val="008D59C9"/>
    <w:rsid w:val="008D7813"/>
    <w:rsid w:val="008E16F1"/>
    <w:rsid w:val="008E26EA"/>
    <w:rsid w:val="008E416F"/>
    <w:rsid w:val="008E4FBE"/>
    <w:rsid w:val="008E4FE2"/>
    <w:rsid w:val="008F17E1"/>
    <w:rsid w:val="008F2038"/>
    <w:rsid w:val="008F3BCA"/>
    <w:rsid w:val="00903BD1"/>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5661"/>
    <w:rsid w:val="0095062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1D65"/>
    <w:rsid w:val="00AA2ACC"/>
    <w:rsid w:val="00AA39EA"/>
    <w:rsid w:val="00AA3DD2"/>
    <w:rsid w:val="00AA41F8"/>
    <w:rsid w:val="00AA444E"/>
    <w:rsid w:val="00AA4C35"/>
    <w:rsid w:val="00AA575F"/>
    <w:rsid w:val="00AA6FB0"/>
    <w:rsid w:val="00AB0145"/>
    <w:rsid w:val="00AB0C7F"/>
    <w:rsid w:val="00AB1899"/>
    <w:rsid w:val="00AB24F3"/>
    <w:rsid w:val="00AB458C"/>
    <w:rsid w:val="00AC04A2"/>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53BE"/>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337D"/>
    <w:rsid w:val="00B74954"/>
    <w:rsid w:val="00B7793F"/>
    <w:rsid w:val="00B80DA2"/>
    <w:rsid w:val="00B81EDD"/>
    <w:rsid w:val="00B85A30"/>
    <w:rsid w:val="00B90251"/>
    <w:rsid w:val="00B92D20"/>
    <w:rsid w:val="00B9476A"/>
    <w:rsid w:val="00B94B4C"/>
    <w:rsid w:val="00B97245"/>
    <w:rsid w:val="00BA4B47"/>
    <w:rsid w:val="00BA4D0F"/>
    <w:rsid w:val="00BB0614"/>
    <w:rsid w:val="00BB098E"/>
    <w:rsid w:val="00BC37A8"/>
    <w:rsid w:val="00BC65EA"/>
    <w:rsid w:val="00BC6DBA"/>
    <w:rsid w:val="00BC70A4"/>
    <w:rsid w:val="00BC7197"/>
    <w:rsid w:val="00BC7244"/>
    <w:rsid w:val="00BD04D0"/>
    <w:rsid w:val="00BE075A"/>
    <w:rsid w:val="00BE4277"/>
    <w:rsid w:val="00BE6083"/>
    <w:rsid w:val="00BF024B"/>
    <w:rsid w:val="00BF053F"/>
    <w:rsid w:val="00BF2C99"/>
    <w:rsid w:val="00BF51CE"/>
    <w:rsid w:val="00C0251B"/>
    <w:rsid w:val="00C02FDC"/>
    <w:rsid w:val="00C05B74"/>
    <w:rsid w:val="00C1481C"/>
    <w:rsid w:val="00C2029F"/>
    <w:rsid w:val="00C20F17"/>
    <w:rsid w:val="00C20FFC"/>
    <w:rsid w:val="00C222D4"/>
    <w:rsid w:val="00C22A46"/>
    <w:rsid w:val="00C24EF3"/>
    <w:rsid w:val="00C26C45"/>
    <w:rsid w:val="00C3459B"/>
    <w:rsid w:val="00C36C13"/>
    <w:rsid w:val="00C372C7"/>
    <w:rsid w:val="00C37BD5"/>
    <w:rsid w:val="00C43705"/>
    <w:rsid w:val="00C451A2"/>
    <w:rsid w:val="00C45CCE"/>
    <w:rsid w:val="00C47CCD"/>
    <w:rsid w:val="00C51513"/>
    <w:rsid w:val="00C561D5"/>
    <w:rsid w:val="00C56D21"/>
    <w:rsid w:val="00C611FC"/>
    <w:rsid w:val="00C61E9A"/>
    <w:rsid w:val="00C62ECB"/>
    <w:rsid w:val="00C64A9E"/>
    <w:rsid w:val="00C656ED"/>
    <w:rsid w:val="00C668B4"/>
    <w:rsid w:val="00C7076D"/>
    <w:rsid w:val="00C712F0"/>
    <w:rsid w:val="00C847DC"/>
    <w:rsid w:val="00C85243"/>
    <w:rsid w:val="00C91AD5"/>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C66D1"/>
    <w:rsid w:val="00CD1CC7"/>
    <w:rsid w:val="00CD53D2"/>
    <w:rsid w:val="00CD7020"/>
    <w:rsid w:val="00CD7C8B"/>
    <w:rsid w:val="00CE20C9"/>
    <w:rsid w:val="00CE264E"/>
    <w:rsid w:val="00CE491E"/>
    <w:rsid w:val="00CE6430"/>
    <w:rsid w:val="00CE6A41"/>
    <w:rsid w:val="00CE70E4"/>
    <w:rsid w:val="00CF0CB0"/>
    <w:rsid w:val="00CF3AD0"/>
    <w:rsid w:val="00CF3FBF"/>
    <w:rsid w:val="00CF4B64"/>
    <w:rsid w:val="00D03153"/>
    <w:rsid w:val="00D039F9"/>
    <w:rsid w:val="00D04276"/>
    <w:rsid w:val="00D04711"/>
    <w:rsid w:val="00D05560"/>
    <w:rsid w:val="00D060BF"/>
    <w:rsid w:val="00D10DE2"/>
    <w:rsid w:val="00D11FA7"/>
    <w:rsid w:val="00D13205"/>
    <w:rsid w:val="00D20825"/>
    <w:rsid w:val="00D211D5"/>
    <w:rsid w:val="00D22DD8"/>
    <w:rsid w:val="00D24F19"/>
    <w:rsid w:val="00D266B0"/>
    <w:rsid w:val="00D30748"/>
    <w:rsid w:val="00D3212E"/>
    <w:rsid w:val="00D34974"/>
    <w:rsid w:val="00D35A62"/>
    <w:rsid w:val="00D37FAC"/>
    <w:rsid w:val="00D431D0"/>
    <w:rsid w:val="00D46166"/>
    <w:rsid w:val="00D47C69"/>
    <w:rsid w:val="00D52ABC"/>
    <w:rsid w:val="00D62FE8"/>
    <w:rsid w:val="00D63365"/>
    <w:rsid w:val="00D667C2"/>
    <w:rsid w:val="00D706D6"/>
    <w:rsid w:val="00D8077E"/>
    <w:rsid w:val="00D81F2C"/>
    <w:rsid w:val="00D83715"/>
    <w:rsid w:val="00D83CEC"/>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0D9B"/>
    <w:rsid w:val="00DC25ED"/>
    <w:rsid w:val="00DC31C3"/>
    <w:rsid w:val="00DC3B01"/>
    <w:rsid w:val="00DC4412"/>
    <w:rsid w:val="00DC53E0"/>
    <w:rsid w:val="00DC5EE7"/>
    <w:rsid w:val="00DC736D"/>
    <w:rsid w:val="00DD0A86"/>
    <w:rsid w:val="00DD366B"/>
    <w:rsid w:val="00DD7B4E"/>
    <w:rsid w:val="00DD7E7A"/>
    <w:rsid w:val="00DE1111"/>
    <w:rsid w:val="00DE694E"/>
    <w:rsid w:val="00DF0755"/>
    <w:rsid w:val="00DF2331"/>
    <w:rsid w:val="00DF5631"/>
    <w:rsid w:val="00DF5A84"/>
    <w:rsid w:val="00DF6639"/>
    <w:rsid w:val="00DF7498"/>
    <w:rsid w:val="00DF7522"/>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03DA"/>
    <w:rsid w:val="00E5382C"/>
    <w:rsid w:val="00E53991"/>
    <w:rsid w:val="00E547F7"/>
    <w:rsid w:val="00E54C4B"/>
    <w:rsid w:val="00E60959"/>
    <w:rsid w:val="00E62546"/>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34C0"/>
    <w:rsid w:val="00E940B2"/>
    <w:rsid w:val="00E9487C"/>
    <w:rsid w:val="00EA00A7"/>
    <w:rsid w:val="00EA0CD0"/>
    <w:rsid w:val="00EA6DCE"/>
    <w:rsid w:val="00EA76FC"/>
    <w:rsid w:val="00EB27C5"/>
    <w:rsid w:val="00EC38EB"/>
    <w:rsid w:val="00EC648D"/>
    <w:rsid w:val="00ED00C4"/>
    <w:rsid w:val="00ED1240"/>
    <w:rsid w:val="00ED14F1"/>
    <w:rsid w:val="00EE0AD5"/>
    <w:rsid w:val="00EE253D"/>
    <w:rsid w:val="00EE2691"/>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50A75"/>
    <w:rsid w:val="00F53B5D"/>
    <w:rsid w:val="00F54237"/>
    <w:rsid w:val="00F5519B"/>
    <w:rsid w:val="00F552DB"/>
    <w:rsid w:val="00F57F74"/>
    <w:rsid w:val="00F605B6"/>
    <w:rsid w:val="00F61632"/>
    <w:rsid w:val="00F6206B"/>
    <w:rsid w:val="00F657A8"/>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1A11"/>
    <w:rsid w:val="00FB330E"/>
    <w:rsid w:val="00FB38CE"/>
    <w:rsid w:val="00FB4C88"/>
    <w:rsid w:val="00FB55E1"/>
    <w:rsid w:val="00FB5C7B"/>
    <w:rsid w:val="00FB7341"/>
    <w:rsid w:val="00FC043A"/>
    <w:rsid w:val="00FD06E8"/>
    <w:rsid w:val="00FD2295"/>
    <w:rsid w:val="00FD2924"/>
    <w:rsid w:val="00FD4DEC"/>
    <w:rsid w:val="00FD5E44"/>
    <w:rsid w:val="00FD6188"/>
    <w:rsid w:val="00FD6C59"/>
    <w:rsid w:val="00FD6EE5"/>
    <w:rsid w:val="00FD7A01"/>
    <w:rsid w:val="00FE0CC4"/>
    <w:rsid w:val="00FE0EE6"/>
    <w:rsid w:val="00FE17CC"/>
    <w:rsid w:val="00FE4C9A"/>
    <w:rsid w:val="00FE50E5"/>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webSettings" Target="webSettings.xml"/><Relationship Id="rId21" Type="http://schemas.openxmlformats.org/officeDocument/2006/relationships/hyperlink" Target="https://www.linkedin.com/company/amazone-group/" TargetMode="External"/><Relationship Id="rId7" Type="http://schemas.openxmlformats.org/officeDocument/2006/relationships/image" Target="media/image2.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10.jpeg"/><Relationship Id="rId2" Type="http://schemas.openxmlformats.org/officeDocument/2006/relationships/settings" Target="settings.xml"/><Relationship Id="rId16" Type="http://schemas.openxmlformats.org/officeDocument/2006/relationships/image" Target="media/image7.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endnotes" Target="end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5.jpeg"/><Relationship Id="rId19" Type="http://schemas.openxmlformats.org/officeDocument/2006/relationships/image" Target="media/image8.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cid:FB_70d43fd1-a841-4de4-bbaa-3e1f495f95d3.jpg" TargetMode="External"/><Relationship Id="rId22" Type="http://schemas.openxmlformats.org/officeDocument/2006/relationships/image" Target="media/image9.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774</Words>
  <Characters>4023</Characters>
  <Application>Microsoft Office Word</Application>
  <DocSecurity>0</DocSecurity>
  <Lines>33</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4788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2021-05-03T09:39:00Z</dcterms:created>
  <dcterms:modified xsi:type="dcterms:W3CDTF">2021-05-19T09:02:00Z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47196492</vt:i4>
  </property>
  <property fmtid="{D5CDD505-2E9C-101B-9397-08002B2CF9AE}" pid="4" name="_PreviousAdHocReviewCycleID">
    <vt:i4>130687369</vt:i4>
  </property>
</Properties>
</file>